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682"/>
        <w:gridCol w:w="1858"/>
        <w:gridCol w:w="2819"/>
      </w:tblGrid>
      <w:tr w:rsidR="002D5AAC" w:rsidRPr="00C45795" w:rsidTr="00144B18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Pr="00C45795" w:rsidRDefault="002D5AAC" w:rsidP="00C4579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pacing w:val="0"/>
                <w:w w:val="100"/>
                <w:kern w:val="0"/>
              </w:rPr>
            </w:pPr>
            <w:bookmarkStart w:id="0" w:name="_GoBack"/>
            <w:bookmarkEnd w:id="0"/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C45795" w:rsidRDefault="00DF71B9" w:rsidP="00144B18">
            <w:pPr>
              <w:spacing w:after="80" w:line="300" w:lineRule="exact"/>
              <w:rPr>
                <w:spacing w:val="0"/>
                <w:w w:val="100"/>
                <w:kern w:val="0"/>
                <w:sz w:val="28"/>
              </w:rPr>
            </w:pPr>
            <w:r w:rsidRPr="00C45795">
              <w:rPr>
                <w:spacing w:val="0"/>
                <w:w w:val="100"/>
                <w:kern w:val="0"/>
                <w:sz w:val="28"/>
              </w:rPr>
              <w:t>Организация Объединенных Наций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C45795" w:rsidRDefault="00C45795" w:rsidP="00C45795">
            <w:pPr>
              <w:jc w:val="right"/>
              <w:rPr>
                <w:spacing w:val="0"/>
                <w:w w:val="100"/>
                <w:kern w:val="0"/>
              </w:rPr>
            </w:pPr>
            <w:r w:rsidRPr="00C45795">
              <w:rPr>
                <w:spacing w:val="0"/>
                <w:w w:val="100"/>
                <w:kern w:val="0"/>
                <w:sz w:val="40"/>
              </w:rPr>
              <w:t>CEDAW</w:t>
            </w:r>
            <w:r w:rsidRPr="00C45795">
              <w:rPr>
                <w:spacing w:val="0"/>
                <w:w w:val="100"/>
                <w:kern w:val="0"/>
              </w:rPr>
              <w:t>/C/</w:t>
            </w:r>
            <w:r w:rsidRPr="00C45795">
              <w:rPr>
                <w:color w:val="FF0000"/>
                <w:spacing w:val="0"/>
                <w:w w:val="100"/>
                <w:kern w:val="0"/>
              </w:rPr>
              <w:t>XXX</w:t>
            </w:r>
            <w:r w:rsidRPr="00C45795">
              <w:rPr>
                <w:spacing w:val="0"/>
                <w:w w:val="100"/>
                <w:kern w:val="0"/>
              </w:rPr>
              <w:t>/Q/</w:t>
            </w:r>
            <w:r w:rsidRPr="00C45795">
              <w:rPr>
                <w:color w:val="FF0000"/>
                <w:spacing w:val="0"/>
                <w:w w:val="100"/>
                <w:kern w:val="0"/>
              </w:rPr>
              <w:t>Y</w:t>
            </w:r>
            <w:r w:rsidRPr="00C45795">
              <w:rPr>
                <w:spacing w:val="0"/>
                <w:w w:val="100"/>
                <w:kern w:val="0"/>
              </w:rPr>
              <w:t>/Add.1</w:t>
            </w:r>
          </w:p>
        </w:tc>
      </w:tr>
      <w:tr w:rsidR="002D5AAC" w:rsidRPr="006646A7" w:rsidTr="00144B18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C45795" w:rsidRDefault="002E5067" w:rsidP="00144B18">
            <w:pPr>
              <w:spacing w:before="120"/>
              <w:jc w:val="center"/>
              <w:rPr>
                <w:spacing w:val="0"/>
                <w:w w:val="100"/>
                <w:kern w:val="0"/>
              </w:rPr>
            </w:pPr>
            <w:r w:rsidRPr="00C45795">
              <w:rPr>
                <w:noProof/>
                <w:spacing w:val="0"/>
                <w:w w:val="100"/>
                <w:kern w:val="0"/>
                <w:lang w:val="fr-FR" w:eastAsia="zh-CN"/>
              </w:rPr>
              <w:drawing>
                <wp:inline distT="0" distB="0" distL="0" distR="0" wp14:anchorId="7E0A6758" wp14:editId="702B8B95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C45795" w:rsidRDefault="00453318" w:rsidP="00144B18">
            <w:pPr>
              <w:spacing w:before="120" w:line="360" w:lineRule="exact"/>
              <w:rPr>
                <w:b/>
                <w:spacing w:val="0"/>
                <w:w w:val="100"/>
                <w:kern w:val="0"/>
                <w:sz w:val="34"/>
                <w:szCs w:val="34"/>
              </w:rPr>
            </w:pPr>
            <w:r w:rsidRPr="00C45795">
              <w:rPr>
                <w:b/>
                <w:spacing w:val="0"/>
                <w:w w:val="100"/>
                <w:kern w:val="0"/>
                <w:sz w:val="34"/>
                <w:szCs w:val="34"/>
              </w:rPr>
              <w:t>Конвенция о ликвидации</w:t>
            </w:r>
            <w:r w:rsidRPr="00C45795">
              <w:rPr>
                <w:b/>
                <w:spacing w:val="0"/>
                <w:w w:val="100"/>
                <w:kern w:val="0"/>
                <w:sz w:val="34"/>
                <w:szCs w:val="34"/>
              </w:rPr>
              <w:br/>
              <w:t>всех форм дискриминации</w:t>
            </w:r>
            <w:r w:rsidRPr="00C45795">
              <w:rPr>
                <w:b/>
                <w:spacing w:val="0"/>
                <w:w w:val="100"/>
                <w:kern w:val="0"/>
                <w:sz w:val="34"/>
                <w:szCs w:val="34"/>
              </w:rPr>
              <w:br/>
              <w:t>в отношении женщин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Pr="00C45795" w:rsidRDefault="00C45795" w:rsidP="00144B18">
            <w:pPr>
              <w:spacing w:before="240"/>
              <w:rPr>
                <w:spacing w:val="0"/>
                <w:w w:val="100"/>
                <w:kern w:val="0"/>
                <w:lang w:val="en-US"/>
              </w:rPr>
            </w:pPr>
            <w:r w:rsidRPr="00C45795">
              <w:rPr>
                <w:spacing w:val="0"/>
                <w:w w:val="100"/>
                <w:kern w:val="0"/>
                <w:lang w:val="en-US"/>
              </w:rPr>
              <w:t>Distr.: General</w:t>
            </w:r>
          </w:p>
          <w:p w:rsidR="00C45795" w:rsidRPr="00C45795" w:rsidRDefault="00C45795" w:rsidP="00C45795">
            <w:pPr>
              <w:spacing w:line="240" w:lineRule="exact"/>
              <w:rPr>
                <w:spacing w:val="0"/>
                <w:w w:val="100"/>
                <w:kern w:val="0"/>
                <w:lang w:val="en-US"/>
              </w:rPr>
            </w:pPr>
            <w:r w:rsidRPr="00C45795">
              <w:rPr>
                <w:color w:val="FF0000"/>
                <w:spacing w:val="0"/>
                <w:w w:val="100"/>
                <w:kern w:val="0"/>
                <w:lang w:val="en-US"/>
              </w:rPr>
              <w:t>Date</w:t>
            </w:r>
          </w:p>
          <w:p w:rsidR="00C45795" w:rsidRPr="00C45795" w:rsidRDefault="00C45795" w:rsidP="00C45795">
            <w:pPr>
              <w:spacing w:line="240" w:lineRule="exact"/>
              <w:rPr>
                <w:spacing w:val="0"/>
                <w:w w:val="100"/>
                <w:kern w:val="0"/>
                <w:lang w:val="en-US"/>
              </w:rPr>
            </w:pPr>
            <w:r w:rsidRPr="00C45795">
              <w:rPr>
                <w:spacing w:val="0"/>
                <w:w w:val="100"/>
                <w:kern w:val="0"/>
                <w:lang w:val="en-US"/>
              </w:rPr>
              <w:t>Russian</w:t>
            </w:r>
          </w:p>
          <w:p w:rsidR="00C45795" w:rsidRPr="00C45795" w:rsidRDefault="00C45795" w:rsidP="00C45795">
            <w:pPr>
              <w:spacing w:line="240" w:lineRule="exact"/>
              <w:rPr>
                <w:spacing w:val="0"/>
                <w:w w:val="100"/>
                <w:kern w:val="0"/>
                <w:lang w:val="en-US"/>
              </w:rPr>
            </w:pPr>
            <w:r w:rsidRPr="00C45795">
              <w:rPr>
                <w:spacing w:val="0"/>
                <w:w w:val="100"/>
                <w:kern w:val="0"/>
                <w:lang w:val="en-US"/>
              </w:rPr>
              <w:t xml:space="preserve">Original: </w:t>
            </w:r>
            <w:r w:rsidRPr="00C45795">
              <w:rPr>
                <w:color w:val="FF0000"/>
                <w:spacing w:val="0"/>
                <w:w w:val="100"/>
                <w:kern w:val="0"/>
                <w:lang w:val="en-US"/>
              </w:rPr>
              <w:t>Language</w:t>
            </w:r>
          </w:p>
          <w:p w:rsidR="00C45795" w:rsidRPr="00C45795" w:rsidRDefault="00C45795" w:rsidP="00C45795">
            <w:pPr>
              <w:spacing w:line="240" w:lineRule="exact"/>
              <w:rPr>
                <w:spacing w:val="0"/>
                <w:w w:val="100"/>
                <w:kern w:val="0"/>
                <w:lang w:val="en-US"/>
              </w:rPr>
            </w:pPr>
            <w:r w:rsidRPr="00C45795">
              <w:rPr>
                <w:color w:val="FF0000"/>
                <w:spacing w:val="0"/>
                <w:w w:val="100"/>
                <w:kern w:val="0"/>
                <w:lang w:val="en-US"/>
              </w:rPr>
              <w:t>Language</w:t>
            </w:r>
            <w:r w:rsidRPr="00C45795">
              <w:rPr>
                <w:spacing w:val="0"/>
                <w:w w:val="100"/>
                <w:kern w:val="0"/>
                <w:lang w:val="en-US"/>
              </w:rPr>
              <w:t xml:space="preserve">, </w:t>
            </w:r>
            <w:r w:rsidRPr="00C45795">
              <w:rPr>
                <w:color w:val="FF0000"/>
                <w:spacing w:val="0"/>
                <w:w w:val="100"/>
                <w:kern w:val="0"/>
                <w:lang w:val="en-US"/>
              </w:rPr>
              <w:t xml:space="preserve">language </w:t>
            </w:r>
            <w:r w:rsidRPr="00C45795">
              <w:rPr>
                <w:spacing w:val="0"/>
                <w:w w:val="100"/>
                <w:kern w:val="0"/>
                <w:lang w:val="en-US"/>
              </w:rPr>
              <w:t xml:space="preserve">and </w:t>
            </w:r>
            <w:r w:rsidRPr="00C45795">
              <w:rPr>
                <w:color w:val="FF0000"/>
                <w:spacing w:val="0"/>
                <w:w w:val="100"/>
                <w:kern w:val="0"/>
                <w:lang w:val="en-US"/>
              </w:rPr>
              <w:t xml:space="preserve">language </w:t>
            </w:r>
            <w:r w:rsidRPr="00C45795">
              <w:rPr>
                <w:spacing w:val="0"/>
                <w:w w:val="100"/>
                <w:kern w:val="0"/>
                <w:lang w:val="en-US"/>
              </w:rPr>
              <w:t>only</w:t>
            </w:r>
          </w:p>
        </w:tc>
      </w:tr>
    </w:tbl>
    <w:p w:rsidR="00C45795" w:rsidRPr="00C45795" w:rsidRDefault="00C45795" w:rsidP="00C45795">
      <w:pPr>
        <w:spacing w:before="120"/>
        <w:rPr>
          <w:b/>
          <w:spacing w:val="0"/>
          <w:w w:val="100"/>
          <w:kern w:val="0"/>
          <w:sz w:val="24"/>
          <w:szCs w:val="24"/>
        </w:rPr>
      </w:pPr>
      <w:r w:rsidRPr="00C45795">
        <w:rPr>
          <w:b/>
          <w:spacing w:val="0"/>
          <w:w w:val="100"/>
          <w:kern w:val="0"/>
          <w:sz w:val="24"/>
          <w:szCs w:val="24"/>
        </w:rPr>
        <w:t>Комитет по ликвидации дискриминации</w:t>
      </w:r>
      <w:r w:rsidRPr="00C45795">
        <w:rPr>
          <w:b/>
          <w:spacing w:val="0"/>
          <w:w w:val="100"/>
          <w:kern w:val="0"/>
          <w:sz w:val="24"/>
          <w:szCs w:val="24"/>
        </w:rPr>
        <w:br/>
        <w:t>в отношении женщин</w:t>
      </w:r>
    </w:p>
    <w:p w:rsidR="00C45795" w:rsidRPr="00C45795" w:rsidRDefault="00C45795" w:rsidP="00C45795">
      <w:pPr>
        <w:rPr>
          <w:b/>
          <w:spacing w:val="0"/>
          <w:w w:val="100"/>
          <w:kern w:val="0"/>
        </w:rPr>
      </w:pPr>
      <w:r w:rsidRPr="00C45795">
        <w:rPr>
          <w:b/>
          <w:color w:val="FF0000"/>
          <w:spacing w:val="0"/>
          <w:w w:val="100"/>
          <w:kern w:val="0"/>
        </w:rPr>
        <w:t>[Номер]</w:t>
      </w:r>
      <w:r w:rsidRPr="00C45795">
        <w:rPr>
          <w:b/>
          <w:spacing w:val="0"/>
          <w:w w:val="100"/>
          <w:kern w:val="0"/>
        </w:rPr>
        <w:t xml:space="preserve"> сессия </w:t>
      </w:r>
    </w:p>
    <w:p w:rsidR="00C45795" w:rsidRPr="00C45795" w:rsidRDefault="00C45795" w:rsidP="00C45795">
      <w:pPr>
        <w:rPr>
          <w:color w:val="FF0000"/>
          <w:spacing w:val="0"/>
          <w:w w:val="100"/>
          <w:kern w:val="0"/>
        </w:rPr>
      </w:pPr>
      <w:r w:rsidRPr="00C45795">
        <w:rPr>
          <w:color w:val="FF0000"/>
          <w:spacing w:val="0"/>
          <w:w w:val="100"/>
          <w:kern w:val="0"/>
        </w:rPr>
        <w:t>Даты проведения</w:t>
      </w:r>
    </w:p>
    <w:p w:rsidR="00C45795" w:rsidRPr="00C45795" w:rsidRDefault="00C45795" w:rsidP="00C45795">
      <w:pPr>
        <w:rPr>
          <w:spacing w:val="0"/>
          <w:w w:val="100"/>
          <w:kern w:val="0"/>
        </w:rPr>
      </w:pPr>
      <w:r w:rsidRPr="00C45795">
        <w:rPr>
          <w:spacing w:val="0"/>
          <w:w w:val="100"/>
          <w:kern w:val="0"/>
        </w:rPr>
        <w:t>Пункт 4 предварительной повестки дня</w:t>
      </w:r>
    </w:p>
    <w:p w:rsidR="00C45795" w:rsidRPr="00C45795" w:rsidRDefault="00C45795" w:rsidP="00C45795">
      <w:pPr>
        <w:rPr>
          <w:spacing w:val="0"/>
          <w:w w:val="100"/>
          <w:kern w:val="0"/>
        </w:rPr>
      </w:pPr>
      <w:r w:rsidRPr="00C45795">
        <w:rPr>
          <w:b/>
          <w:spacing w:val="0"/>
          <w:w w:val="100"/>
          <w:kern w:val="0"/>
        </w:rPr>
        <w:t xml:space="preserve">Рассмотрение докладов, представляемых </w:t>
      </w:r>
      <w:r w:rsidRPr="00C45795">
        <w:rPr>
          <w:b/>
          <w:spacing w:val="0"/>
          <w:w w:val="100"/>
          <w:kern w:val="0"/>
        </w:rPr>
        <w:br/>
        <w:t xml:space="preserve">государствами-участниками в соответствии </w:t>
      </w:r>
      <w:r w:rsidRPr="00C45795">
        <w:rPr>
          <w:b/>
          <w:spacing w:val="0"/>
          <w:w w:val="100"/>
          <w:kern w:val="0"/>
        </w:rPr>
        <w:br/>
        <w:t>со статьей 18 Конвенции</w:t>
      </w:r>
    </w:p>
    <w:p w:rsidR="00C45795" w:rsidRPr="00C45795" w:rsidRDefault="00C45795" w:rsidP="00C45795">
      <w:pPr>
        <w:pStyle w:val="HChGR"/>
        <w:rPr>
          <w:spacing w:val="0"/>
          <w:w w:val="100"/>
          <w:kern w:val="0"/>
        </w:rPr>
      </w:pPr>
      <w:r w:rsidRPr="00C45795">
        <w:rPr>
          <w:spacing w:val="0"/>
          <w:w w:val="100"/>
          <w:kern w:val="0"/>
        </w:rPr>
        <w:tab/>
      </w:r>
      <w:r w:rsidRPr="00C45795">
        <w:rPr>
          <w:spacing w:val="0"/>
          <w:w w:val="100"/>
          <w:kern w:val="0"/>
        </w:rPr>
        <w:tab/>
        <w:t xml:space="preserve">Перечень вопросов в связи с </w:t>
      </w:r>
      <w:r w:rsidRPr="00C45795">
        <w:rPr>
          <w:color w:val="FF0000"/>
          <w:spacing w:val="0"/>
          <w:w w:val="100"/>
          <w:kern w:val="0"/>
        </w:rPr>
        <w:t>[(объединенными) (номера)</w:t>
      </w:r>
      <w:r w:rsidRPr="00C45795">
        <w:rPr>
          <w:spacing w:val="0"/>
          <w:w w:val="100"/>
          <w:kern w:val="0"/>
        </w:rPr>
        <w:t xml:space="preserve"> периодическими докладами</w:t>
      </w:r>
      <w:r w:rsidRPr="00C45795">
        <w:rPr>
          <w:color w:val="FF0000"/>
          <w:spacing w:val="0"/>
          <w:w w:val="100"/>
          <w:kern w:val="0"/>
        </w:rPr>
        <w:t>]</w:t>
      </w:r>
      <w:r w:rsidRPr="00C45795">
        <w:rPr>
          <w:spacing w:val="0"/>
          <w:w w:val="100"/>
          <w:kern w:val="0"/>
          <w:szCs w:val="24"/>
        </w:rPr>
        <w:t xml:space="preserve"> </w:t>
      </w:r>
      <w:r w:rsidRPr="00C45795">
        <w:rPr>
          <w:color w:val="FF0000"/>
          <w:spacing w:val="0"/>
          <w:w w:val="100"/>
          <w:kern w:val="0"/>
          <w:szCs w:val="24"/>
        </w:rPr>
        <w:t>[</w:t>
      </w:r>
      <w:r w:rsidRPr="00C45795">
        <w:rPr>
          <w:spacing w:val="0"/>
          <w:w w:val="100"/>
          <w:kern w:val="0"/>
          <w:szCs w:val="24"/>
        </w:rPr>
        <w:t>первоначальным докладом</w:t>
      </w:r>
      <w:r w:rsidRPr="00C45795">
        <w:rPr>
          <w:color w:val="FF0000"/>
          <w:spacing w:val="0"/>
          <w:w w:val="100"/>
          <w:kern w:val="0"/>
          <w:szCs w:val="24"/>
        </w:rPr>
        <w:t>]</w:t>
      </w:r>
      <w:r w:rsidRPr="00C45795">
        <w:rPr>
          <w:spacing w:val="0"/>
          <w:w w:val="100"/>
          <w:kern w:val="0"/>
          <w:szCs w:val="24"/>
        </w:rPr>
        <w:t xml:space="preserve"> </w:t>
      </w:r>
      <w:r w:rsidRPr="00C45795">
        <w:rPr>
          <w:color w:val="FF0000"/>
          <w:spacing w:val="0"/>
          <w:w w:val="100"/>
          <w:kern w:val="0"/>
        </w:rPr>
        <w:t>[</w:t>
      </w:r>
      <w:r w:rsidR="00290CB1">
        <w:rPr>
          <w:color w:val="FF0000"/>
          <w:spacing w:val="0"/>
          <w:w w:val="100"/>
          <w:kern w:val="0"/>
        </w:rPr>
        <w:t>с</w:t>
      </w:r>
      <w:r w:rsidRPr="00C45795">
        <w:rPr>
          <w:color w:val="FF0000"/>
          <w:spacing w:val="0"/>
          <w:w w:val="100"/>
          <w:kern w:val="0"/>
        </w:rPr>
        <w:t>трана]</w:t>
      </w:r>
    </w:p>
    <w:p w:rsidR="00C45795" w:rsidRPr="00C45795" w:rsidRDefault="00C45795" w:rsidP="00C45795">
      <w:pPr>
        <w:pStyle w:val="H23GR"/>
        <w:rPr>
          <w:spacing w:val="0"/>
          <w:w w:val="100"/>
          <w:kern w:val="0"/>
        </w:rPr>
      </w:pPr>
      <w:r w:rsidRPr="00C45795">
        <w:rPr>
          <w:spacing w:val="0"/>
          <w:w w:val="100"/>
          <w:kern w:val="0"/>
        </w:rPr>
        <w:tab/>
      </w:r>
      <w:r w:rsidRPr="00C45795">
        <w:rPr>
          <w:spacing w:val="0"/>
          <w:w w:val="100"/>
          <w:kern w:val="0"/>
        </w:rPr>
        <w:tab/>
        <w:t>Добавление</w:t>
      </w:r>
    </w:p>
    <w:p w:rsidR="00C45795" w:rsidRPr="00C45795" w:rsidRDefault="00C45795" w:rsidP="00C45795">
      <w:pPr>
        <w:pStyle w:val="HChGR"/>
        <w:rPr>
          <w:spacing w:val="0"/>
          <w:w w:val="100"/>
          <w:kern w:val="0"/>
        </w:rPr>
      </w:pPr>
      <w:r w:rsidRPr="00C45795">
        <w:rPr>
          <w:color w:val="FF0000"/>
          <w:spacing w:val="0"/>
          <w:w w:val="100"/>
          <w:kern w:val="0"/>
        </w:rPr>
        <w:tab/>
      </w:r>
      <w:r w:rsidRPr="00C45795">
        <w:rPr>
          <w:color w:val="FF0000"/>
          <w:spacing w:val="0"/>
          <w:w w:val="100"/>
          <w:kern w:val="0"/>
        </w:rPr>
        <w:tab/>
      </w:r>
      <w:r w:rsidRPr="00C45795">
        <w:rPr>
          <w:spacing w:val="0"/>
          <w:w w:val="100"/>
          <w:kern w:val="0"/>
        </w:rPr>
        <w:t>Ответы</w:t>
      </w:r>
      <w:r w:rsidRPr="00C45795">
        <w:rPr>
          <w:color w:val="FF0000"/>
          <w:spacing w:val="0"/>
          <w:w w:val="100"/>
          <w:kern w:val="0"/>
        </w:rPr>
        <w:t xml:space="preserve"> [</w:t>
      </w:r>
      <w:r w:rsidR="00290CB1">
        <w:rPr>
          <w:color w:val="FF0000"/>
          <w:spacing w:val="0"/>
          <w:w w:val="100"/>
          <w:kern w:val="0"/>
        </w:rPr>
        <w:t>с</w:t>
      </w:r>
      <w:r w:rsidRPr="00C45795">
        <w:rPr>
          <w:color w:val="FF0000"/>
          <w:spacing w:val="0"/>
          <w:w w:val="100"/>
          <w:kern w:val="0"/>
        </w:rPr>
        <w:t xml:space="preserve">трана] </w:t>
      </w:r>
      <w:r w:rsidRPr="00C45795">
        <w:rPr>
          <w:spacing w:val="0"/>
          <w:w w:val="100"/>
          <w:kern w:val="0"/>
        </w:rPr>
        <w:t>на перечень вопросов</w:t>
      </w:r>
      <w:r w:rsidRPr="00C45795">
        <w:rPr>
          <w:rStyle w:val="FootnoteReference"/>
          <w:b w:val="0"/>
          <w:spacing w:val="0"/>
          <w:w w:val="100"/>
          <w:kern w:val="0"/>
          <w:sz w:val="20"/>
          <w:vertAlign w:val="baseline"/>
        </w:rPr>
        <w:footnoteReference w:customMarkFollows="1" w:id="1"/>
        <w:t>*</w:t>
      </w:r>
    </w:p>
    <w:p w:rsidR="00C45795" w:rsidRPr="00C45795" w:rsidRDefault="00C45795" w:rsidP="00C45795">
      <w:pPr>
        <w:pStyle w:val="SingleTxtGR"/>
        <w:jc w:val="right"/>
        <w:rPr>
          <w:spacing w:val="0"/>
          <w:w w:val="100"/>
          <w:kern w:val="0"/>
        </w:rPr>
      </w:pPr>
      <w:r w:rsidRPr="00C45795">
        <w:rPr>
          <w:spacing w:val="0"/>
          <w:w w:val="100"/>
          <w:kern w:val="0"/>
        </w:rPr>
        <w:t xml:space="preserve">[Дата получения: </w:t>
      </w:r>
      <w:r w:rsidRPr="00C45795">
        <w:rPr>
          <w:color w:val="FF0000"/>
          <w:spacing w:val="0"/>
          <w:w w:val="100"/>
          <w:kern w:val="0"/>
        </w:rPr>
        <w:t xml:space="preserve">00 </w:t>
      </w:r>
      <w:r w:rsidR="006646A7">
        <w:rPr>
          <w:color w:val="FF0000"/>
          <w:spacing w:val="0"/>
          <w:w w:val="100"/>
          <w:kern w:val="0"/>
        </w:rPr>
        <w:t>(</w:t>
      </w:r>
      <w:r w:rsidRPr="00C45795">
        <w:rPr>
          <w:color w:val="FF0000"/>
          <w:spacing w:val="0"/>
          <w:w w:val="100"/>
          <w:kern w:val="0"/>
        </w:rPr>
        <w:t>месяц</w:t>
      </w:r>
      <w:r w:rsidR="006646A7">
        <w:rPr>
          <w:color w:val="FF0000"/>
          <w:spacing w:val="0"/>
          <w:w w:val="100"/>
          <w:kern w:val="0"/>
        </w:rPr>
        <w:t>)</w:t>
      </w:r>
      <w:r w:rsidRPr="00C45795">
        <w:rPr>
          <w:color w:val="FF0000"/>
          <w:spacing w:val="0"/>
          <w:w w:val="100"/>
          <w:kern w:val="0"/>
        </w:rPr>
        <w:t xml:space="preserve"> ХХХХ</w:t>
      </w:r>
      <w:r w:rsidRPr="00C45795">
        <w:rPr>
          <w:spacing w:val="0"/>
          <w:w w:val="100"/>
          <w:kern w:val="0"/>
        </w:rPr>
        <w:t xml:space="preserve"> года]</w:t>
      </w:r>
    </w:p>
    <w:p w:rsidR="00C45795" w:rsidRPr="00C45795" w:rsidRDefault="00C45795" w:rsidP="00C45795">
      <w:pPr>
        <w:pStyle w:val="SingleTxtGR"/>
        <w:rPr>
          <w:spacing w:val="0"/>
          <w:w w:val="100"/>
          <w:kern w:val="0"/>
        </w:rPr>
      </w:pPr>
      <w:r w:rsidRPr="00C45795">
        <w:rPr>
          <w:color w:val="0000FF"/>
          <w:spacing w:val="0"/>
          <w:w w:val="100"/>
          <w:kern w:val="0"/>
        </w:rPr>
        <w:t>[Текст начинается на следующей странице]</w:t>
      </w:r>
    </w:p>
    <w:p w:rsidR="00381C24" w:rsidRPr="00C45795" w:rsidRDefault="00381C24" w:rsidP="00C45795">
      <w:pPr>
        <w:pStyle w:val="SingleTxtGR"/>
        <w:rPr>
          <w:spacing w:val="0"/>
          <w:w w:val="100"/>
          <w:kern w:val="0"/>
        </w:rPr>
      </w:pPr>
    </w:p>
    <w:sectPr w:rsidR="00381C24" w:rsidRPr="00C45795" w:rsidSect="00C4579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E82" w:rsidRPr="00A312BC" w:rsidRDefault="00E41E82" w:rsidP="00A312BC"/>
  </w:endnote>
  <w:endnote w:type="continuationSeparator" w:id="0">
    <w:p w:rsidR="00E41E82" w:rsidRPr="00A312BC" w:rsidRDefault="00E41E82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795" w:rsidRPr="00C45795" w:rsidRDefault="00C45795">
    <w:pPr>
      <w:pStyle w:val="Footer"/>
    </w:pPr>
    <w:r w:rsidRPr="00C45795">
      <w:rPr>
        <w:b/>
        <w:sz w:val="18"/>
      </w:rPr>
      <w:fldChar w:fldCharType="begin"/>
    </w:r>
    <w:r w:rsidRPr="00C45795">
      <w:rPr>
        <w:b/>
        <w:sz w:val="18"/>
      </w:rPr>
      <w:instrText xml:space="preserve"> PAGE  \* MERGEFORMAT </w:instrText>
    </w:r>
    <w:r w:rsidRPr="00C45795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C45795">
      <w:rPr>
        <w:b/>
        <w:sz w:val="18"/>
      </w:rPr>
      <w:fldChar w:fldCharType="end"/>
    </w:r>
    <w:r>
      <w:rPr>
        <w:b/>
        <w:sz w:val="18"/>
      </w:rPr>
      <w:tab/>
    </w:r>
    <w:r>
      <w:t>GE.18-02460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795" w:rsidRPr="00C45795" w:rsidRDefault="00C45795" w:rsidP="00C45795">
    <w:pPr>
      <w:pStyle w:val="Footer"/>
      <w:tabs>
        <w:tab w:val="clear" w:pos="9639"/>
        <w:tab w:val="right" w:pos="9638"/>
      </w:tabs>
      <w:rPr>
        <w:b/>
        <w:sz w:val="18"/>
      </w:rPr>
    </w:pPr>
    <w:r>
      <w:t>GE.18-02460</w:t>
    </w:r>
    <w:r>
      <w:tab/>
    </w:r>
    <w:r w:rsidRPr="00C45795">
      <w:rPr>
        <w:b/>
        <w:sz w:val="18"/>
      </w:rPr>
      <w:fldChar w:fldCharType="begin"/>
    </w:r>
    <w:r w:rsidRPr="00C45795">
      <w:rPr>
        <w:b/>
        <w:sz w:val="18"/>
      </w:rPr>
      <w:instrText xml:space="preserve"> PAGE  \* MERGEFORMAT </w:instrText>
    </w:r>
    <w:r w:rsidRPr="00C45795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C45795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72" w:rsidRPr="00C45795" w:rsidRDefault="00042B72" w:rsidP="00C45795">
    <w:pPr>
      <w:spacing w:before="12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E82" w:rsidRPr="001075E9" w:rsidRDefault="00E41E82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E41E82" w:rsidRDefault="00E41E82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C45795" w:rsidRPr="00C45795" w:rsidRDefault="00C45795" w:rsidP="00C45795">
      <w:pPr>
        <w:pStyle w:val="FootnoteText"/>
        <w:rPr>
          <w:spacing w:val="0"/>
          <w:w w:val="100"/>
          <w:kern w:val="0"/>
          <w:szCs w:val="18"/>
          <w:lang w:val="ru-RU"/>
        </w:rPr>
      </w:pPr>
      <w:r w:rsidRPr="00C45795">
        <w:rPr>
          <w:spacing w:val="0"/>
          <w:w w:val="100"/>
          <w:kern w:val="0"/>
          <w:szCs w:val="18"/>
        </w:rPr>
        <w:tab/>
      </w:r>
      <w:r w:rsidRPr="00C45795">
        <w:rPr>
          <w:rStyle w:val="FootnoteReference"/>
          <w:spacing w:val="0"/>
          <w:w w:val="100"/>
          <w:kern w:val="0"/>
          <w:sz w:val="20"/>
          <w:vertAlign w:val="baseline"/>
          <w:lang w:val="ru-RU"/>
        </w:rPr>
        <w:t>*</w:t>
      </w:r>
      <w:r w:rsidRPr="00C45795">
        <w:rPr>
          <w:spacing w:val="0"/>
          <w:w w:val="100"/>
          <w:kern w:val="0"/>
          <w:szCs w:val="18"/>
          <w:lang w:val="ru-RU"/>
        </w:rPr>
        <w:t xml:space="preserve"> </w:t>
      </w:r>
      <w:r w:rsidRPr="00C45795">
        <w:rPr>
          <w:spacing w:val="0"/>
          <w:w w:val="100"/>
          <w:kern w:val="0"/>
          <w:szCs w:val="18"/>
          <w:lang w:val="ru-RU"/>
        </w:rPr>
        <w:tab/>
        <w:t>Настоящий документ выпускается без официального редактирования.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795" w:rsidRPr="00C45795" w:rsidRDefault="000C3F55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8A08E9">
      <w:t>CEDAW/C/XXX/Q/Y/Add.1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795" w:rsidRPr="00C45795" w:rsidRDefault="000C3F55" w:rsidP="00C45795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8A08E9">
      <w:t>CEDAW/C/XXX/Q/Y/Add.1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82"/>
    <w:rsid w:val="000169AF"/>
    <w:rsid w:val="00033EE1"/>
    <w:rsid w:val="00037EBE"/>
    <w:rsid w:val="00042B72"/>
    <w:rsid w:val="000558BD"/>
    <w:rsid w:val="000B57E7"/>
    <w:rsid w:val="000B6373"/>
    <w:rsid w:val="000C3F55"/>
    <w:rsid w:val="000F09DF"/>
    <w:rsid w:val="000F61B2"/>
    <w:rsid w:val="001075E9"/>
    <w:rsid w:val="00144B18"/>
    <w:rsid w:val="00180183"/>
    <w:rsid w:val="0018024D"/>
    <w:rsid w:val="0018649F"/>
    <w:rsid w:val="00196389"/>
    <w:rsid w:val="001B3EF6"/>
    <w:rsid w:val="001C7A89"/>
    <w:rsid w:val="00290CB1"/>
    <w:rsid w:val="002A2EFC"/>
    <w:rsid w:val="002B7902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24CD3"/>
    <w:rsid w:val="00334EE3"/>
    <w:rsid w:val="003402C2"/>
    <w:rsid w:val="00381C24"/>
    <w:rsid w:val="003958D0"/>
    <w:rsid w:val="003B00E5"/>
    <w:rsid w:val="00407B78"/>
    <w:rsid w:val="00424203"/>
    <w:rsid w:val="00452493"/>
    <w:rsid w:val="00453318"/>
    <w:rsid w:val="00454E07"/>
    <w:rsid w:val="00472C5C"/>
    <w:rsid w:val="004A70C1"/>
    <w:rsid w:val="004B208E"/>
    <w:rsid w:val="004E6379"/>
    <w:rsid w:val="0050108D"/>
    <w:rsid w:val="00513081"/>
    <w:rsid w:val="00517901"/>
    <w:rsid w:val="00526683"/>
    <w:rsid w:val="00550DD7"/>
    <w:rsid w:val="005709E0"/>
    <w:rsid w:val="00572E19"/>
    <w:rsid w:val="005961C8"/>
    <w:rsid w:val="005D7914"/>
    <w:rsid w:val="005E2B41"/>
    <w:rsid w:val="005F0B42"/>
    <w:rsid w:val="006646A7"/>
    <w:rsid w:val="006716E8"/>
    <w:rsid w:val="00681A10"/>
    <w:rsid w:val="006A1ED8"/>
    <w:rsid w:val="006C2031"/>
    <w:rsid w:val="006D461A"/>
    <w:rsid w:val="006F35EE"/>
    <w:rsid w:val="007021FF"/>
    <w:rsid w:val="00712895"/>
    <w:rsid w:val="00757357"/>
    <w:rsid w:val="00825F8D"/>
    <w:rsid w:val="00834B71"/>
    <w:rsid w:val="00863786"/>
    <w:rsid w:val="0086445C"/>
    <w:rsid w:val="00894693"/>
    <w:rsid w:val="008A08D7"/>
    <w:rsid w:val="008A08E9"/>
    <w:rsid w:val="008B6909"/>
    <w:rsid w:val="00906890"/>
    <w:rsid w:val="00911BE4"/>
    <w:rsid w:val="0093270E"/>
    <w:rsid w:val="00951972"/>
    <w:rsid w:val="009608F3"/>
    <w:rsid w:val="009A24AC"/>
    <w:rsid w:val="00A14DA8"/>
    <w:rsid w:val="00A312BC"/>
    <w:rsid w:val="00A84021"/>
    <w:rsid w:val="00A84D35"/>
    <w:rsid w:val="00A917B3"/>
    <w:rsid w:val="00A93CCD"/>
    <w:rsid w:val="00AA4B08"/>
    <w:rsid w:val="00AB4B51"/>
    <w:rsid w:val="00B10CC7"/>
    <w:rsid w:val="00B36DF7"/>
    <w:rsid w:val="00B539E7"/>
    <w:rsid w:val="00B62458"/>
    <w:rsid w:val="00BC18B2"/>
    <w:rsid w:val="00BD33EE"/>
    <w:rsid w:val="00C106D6"/>
    <w:rsid w:val="00C45795"/>
    <w:rsid w:val="00C60F0C"/>
    <w:rsid w:val="00C805C9"/>
    <w:rsid w:val="00C92939"/>
    <w:rsid w:val="00CA1679"/>
    <w:rsid w:val="00CB151C"/>
    <w:rsid w:val="00CC62D5"/>
    <w:rsid w:val="00CE5A1A"/>
    <w:rsid w:val="00CF55F6"/>
    <w:rsid w:val="00D33D63"/>
    <w:rsid w:val="00D90028"/>
    <w:rsid w:val="00D90138"/>
    <w:rsid w:val="00DD78D1"/>
    <w:rsid w:val="00DE32CD"/>
    <w:rsid w:val="00DF71B9"/>
    <w:rsid w:val="00E175F8"/>
    <w:rsid w:val="00E41E82"/>
    <w:rsid w:val="00E73F76"/>
    <w:rsid w:val="00EA2C9F"/>
    <w:rsid w:val="00EA420E"/>
    <w:rsid w:val="00ED0BDA"/>
    <w:rsid w:val="00EF1360"/>
    <w:rsid w:val="00EF3220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34ECFBB-E832-4451-84B6-6E0F644F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4B208E"/>
    <w:pPr>
      <w:spacing w:line="240" w:lineRule="atLeast"/>
    </w:pPr>
    <w:rPr>
      <w:rFonts w:eastAsiaTheme="minorHAnsi" w:cstheme="minorBidi"/>
      <w:spacing w:val="4"/>
      <w:w w:val="103"/>
      <w:kern w:val="14"/>
      <w:szCs w:val="22"/>
      <w:lang w:val="ru-RU" w:eastAsia="en-US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4B208E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4B208E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4B20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4B20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4B20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4B208E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4B208E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4B208E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4B208E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B2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208E"/>
    <w:rPr>
      <w:rFonts w:ascii="Tahoma" w:eastAsiaTheme="minorHAnsi" w:hAnsi="Tahoma" w:cs="Tahoma"/>
      <w:spacing w:val="4"/>
      <w:w w:val="103"/>
      <w:kern w:val="14"/>
      <w:sz w:val="16"/>
      <w:szCs w:val="16"/>
      <w:lang w:val="ru-RU" w:eastAsia="en-US"/>
    </w:rPr>
  </w:style>
  <w:style w:type="paragraph" w:customStyle="1" w:styleId="HMGR">
    <w:name w:val="_ H __M_GR"/>
    <w:basedOn w:val="Normal"/>
    <w:next w:val="Normal"/>
    <w:qFormat/>
    <w:rsid w:val="004B208E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link w:val="HChGR0"/>
    <w:qFormat/>
    <w:rsid w:val="004B208E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4B208E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link w:val="H23GR0"/>
    <w:qFormat/>
    <w:rsid w:val="004B208E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4B208E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4B208E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link w:val="SingleTxtGR0"/>
    <w:qFormat/>
    <w:rsid w:val="004B208E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4B208E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4B208E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4B208E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4B208E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4B208E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4B208E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4B208E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4B208E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4B208E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4B208E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4B208E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4B208E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4B208E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4B208E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,4_G,ftref,Ref,de nota al pie"/>
    <w:basedOn w:val="DefaultParagraphFont"/>
    <w:qFormat/>
    <w:rsid w:val="004B208E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4B208E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E175F8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,5_G, Char,Footnote Text Blue,EUMC_Lábjegyzetszöveg + 13 pt,Félkövér,Dolt,Középre zárt Char,Középre zárt Char Char,Középre zárt,Märk,Footnote Text Char1,Footnote Text Char Char,Footnote Text Char2 Char Char,fn,f Char Char,f Char,f,f1"/>
    <w:basedOn w:val="Normal"/>
    <w:link w:val="FootnoteTextChar"/>
    <w:qFormat/>
    <w:rsid w:val="004B208E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,5_G Char, Char Char,Footnote Text Blue Char,EUMC_Lábjegyzetszöveg + 13 pt Char,Félkövér Char,Dolt Char,Középre zárt Char Char1,Középre zárt Char Char Char,Középre zárt Char1,Märk Char,Footnote Text Char1 Char,fn Char,f Char1"/>
    <w:basedOn w:val="DefaultParagraphFont"/>
    <w:link w:val="FootnoteText"/>
    <w:rsid w:val="004B208E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4B208E"/>
  </w:style>
  <w:style w:type="character" w:customStyle="1" w:styleId="EndnoteTextChar">
    <w:name w:val="Endnote Text Char"/>
    <w:aliases w:val="2_GR Char"/>
    <w:basedOn w:val="DefaultParagraphFont"/>
    <w:link w:val="EndnoteText"/>
    <w:rsid w:val="004B208E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4B208E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semiHidden/>
    <w:unhideWhenUsed/>
    <w:rsid w:val="004B208E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4B208E"/>
    <w:rPr>
      <w:color w:val="800080" w:themeColor="followedHyperlink"/>
      <w:u w:val="none"/>
    </w:rPr>
  </w:style>
  <w:style w:type="paragraph" w:styleId="HTMLAddress">
    <w:name w:val="HTML Address"/>
    <w:basedOn w:val="Normal"/>
    <w:link w:val="HTMLAddressChar"/>
    <w:semiHidden/>
    <w:rsid w:val="00C45795"/>
    <w:rPr>
      <w:rFonts w:eastAsia="Times New Roman" w:cs="Times New Roman"/>
      <w:i/>
      <w:iCs/>
      <w:szCs w:val="20"/>
    </w:rPr>
  </w:style>
  <w:style w:type="character" w:customStyle="1" w:styleId="HTMLAddressChar">
    <w:name w:val="HTML Address Char"/>
    <w:basedOn w:val="DefaultParagraphFont"/>
    <w:link w:val="HTMLAddress"/>
    <w:semiHidden/>
    <w:rsid w:val="00C45795"/>
    <w:rPr>
      <w:i/>
      <w:iCs/>
      <w:spacing w:val="4"/>
      <w:w w:val="103"/>
      <w:kern w:val="14"/>
      <w:lang w:val="ru-RU" w:eastAsia="en-US"/>
    </w:rPr>
  </w:style>
  <w:style w:type="character" w:customStyle="1" w:styleId="HChGR0">
    <w:name w:val="_ H _Ch_GR Знак"/>
    <w:link w:val="HChGR"/>
    <w:rsid w:val="00C45795"/>
    <w:rPr>
      <w:b/>
      <w:spacing w:val="4"/>
      <w:w w:val="103"/>
      <w:kern w:val="14"/>
      <w:sz w:val="28"/>
      <w:lang w:val="ru-RU" w:eastAsia="ru-RU"/>
    </w:rPr>
  </w:style>
  <w:style w:type="character" w:customStyle="1" w:styleId="H23GR0">
    <w:name w:val="_ H_2/3_GR Знак"/>
    <w:link w:val="H23GR"/>
    <w:rsid w:val="00C45795"/>
    <w:rPr>
      <w:b/>
      <w:spacing w:val="4"/>
      <w:w w:val="103"/>
      <w:kern w:val="14"/>
      <w:lang w:val="ru-RU" w:eastAsia="ru-RU"/>
    </w:rPr>
  </w:style>
  <w:style w:type="character" w:customStyle="1" w:styleId="SingleTxtGR0">
    <w:name w:val="_ Single Txt_GR Знак"/>
    <w:link w:val="SingleTxtGR"/>
    <w:rsid w:val="00C45795"/>
    <w:rPr>
      <w:spacing w:val="4"/>
      <w:w w:val="103"/>
      <w:kern w:val="1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EDAW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CEDAW.dotm</Template>
  <TotalTime>1</TotalTime>
  <Pages>1</Pages>
  <Words>106</Words>
  <Characters>583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CEDAW/C/XXX/Q/Y/Add.1</vt:lpstr>
      <vt:lpstr>A/</vt:lpstr>
    </vt:vector>
  </TitlesOfParts>
  <Company>DCM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CEDAW/C/XXX/Q/Y/Add.1</dc:title>
  <dc:creator>Marina KOROTKOVA</dc:creator>
  <cp:lastModifiedBy>Olga Novikova</cp:lastModifiedBy>
  <cp:revision>2</cp:revision>
  <cp:lastPrinted>2018-02-22T12:48:00Z</cp:lastPrinted>
  <dcterms:created xsi:type="dcterms:W3CDTF">2018-11-15T14:25:00Z</dcterms:created>
  <dcterms:modified xsi:type="dcterms:W3CDTF">2018-11-15T14:25:00Z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